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C272" w14:textId="77777777" w:rsidR="009847B1" w:rsidRPr="001816CF" w:rsidRDefault="009847B1" w:rsidP="009847B1">
      <w:pPr>
        <w:ind w:left="142" w:right="352"/>
        <w:jc w:val="both"/>
        <w:rPr>
          <w:rFonts w:asciiTheme="minorHAnsi" w:hAnsiTheme="minorHAnsi" w:cs="Source Sans Pro Light"/>
          <w:color w:val="000000"/>
          <w:szCs w:val="20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3402"/>
        <w:gridCol w:w="3404"/>
        <w:gridCol w:w="3402"/>
        <w:gridCol w:w="3404"/>
      </w:tblGrid>
      <w:tr w:rsidR="00C33F7A" w14:paraId="7FC33C2E" w14:textId="77777777" w:rsidTr="00C33F7A">
        <w:trPr>
          <w:trHeight w:val="268"/>
        </w:trPr>
        <w:tc>
          <w:tcPr>
            <w:tcW w:w="14748" w:type="dxa"/>
            <w:gridSpan w:val="5"/>
            <w:shd w:val="clear" w:color="auto" w:fill="2346A8"/>
          </w:tcPr>
          <w:p w14:paraId="2F5234E0" w14:textId="77777777" w:rsidR="00C33F7A" w:rsidRDefault="00C33F7A" w:rsidP="00B97471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</w:tr>
      <w:tr w:rsidR="00C33F7A" w14:paraId="5D44F20B" w14:textId="77777777" w:rsidTr="00C33F7A">
        <w:trPr>
          <w:trHeight w:val="1319"/>
        </w:trPr>
        <w:tc>
          <w:tcPr>
            <w:tcW w:w="1136" w:type="dxa"/>
          </w:tcPr>
          <w:p w14:paraId="7FE8A37F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1AD549D5" w14:textId="77777777" w:rsidR="00C33F7A" w:rsidRDefault="00C33F7A" w:rsidP="00B97471">
            <w:pPr>
              <w:pStyle w:val="TableParagraph"/>
              <w:spacing w:before="1"/>
              <w:jc w:val="left"/>
              <w:rPr>
                <w:rFonts w:ascii="Source Sans Pro Semibold"/>
                <w:b/>
                <w:sz w:val="16"/>
              </w:rPr>
            </w:pPr>
          </w:p>
          <w:p w14:paraId="037E2C40" w14:textId="77777777" w:rsidR="00C33F7A" w:rsidRDefault="00C33F7A" w:rsidP="00B97471">
            <w:pPr>
              <w:pStyle w:val="TableParagraph"/>
              <w:ind w:left="96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1,</w:t>
            </w:r>
          </w:p>
          <w:p w14:paraId="1A744BC0" w14:textId="1702F434" w:rsidR="00C33F7A" w:rsidRDefault="00F31461" w:rsidP="00B97471">
            <w:pPr>
              <w:pStyle w:val="TableParagraph"/>
              <w:spacing w:before="1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</w:t>
            </w:r>
            <w:r w:rsidR="00C33F7A">
              <w:rPr>
                <w:i/>
                <w:sz w:val="19"/>
              </w:rPr>
              <w:t>2</w:t>
            </w:r>
            <w:r>
              <w:rPr>
                <w:i/>
                <w:sz w:val="19"/>
              </w:rPr>
              <w:t>3</w:t>
            </w:r>
          </w:p>
        </w:tc>
        <w:tc>
          <w:tcPr>
            <w:tcW w:w="3402" w:type="dxa"/>
          </w:tcPr>
          <w:p w14:paraId="7A8AB693" w14:textId="77777777" w:rsidR="00C33F7A" w:rsidRDefault="00C33F7A" w:rsidP="00B97471">
            <w:pPr>
              <w:pStyle w:val="TableParagraph"/>
              <w:spacing w:before="5"/>
              <w:jc w:val="left"/>
              <w:rPr>
                <w:rFonts w:ascii="Source Sans Pro Semibold"/>
                <w:b/>
                <w:sz w:val="17"/>
              </w:rPr>
            </w:pPr>
          </w:p>
          <w:p w14:paraId="368B1D97" w14:textId="77777777" w:rsidR="00C33F7A" w:rsidRDefault="00C33F7A" w:rsidP="00B97471">
            <w:pPr>
              <w:pStyle w:val="TableParagraph"/>
              <w:spacing w:before="1"/>
              <w:ind w:left="165" w:right="163"/>
              <w:rPr>
                <w:rFonts w:ascii="Wingdings 2" w:hAnsi="Wingdings 2"/>
                <w:sz w:val="10"/>
              </w:rPr>
            </w:pPr>
            <w:r>
              <w:rPr>
                <w:b/>
                <w:sz w:val="18"/>
              </w:rPr>
              <w:t>MATH1011</w:t>
            </w:r>
            <w:r>
              <w:rPr>
                <w:rFonts w:ascii="Wingdings 2" w:hAnsi="Wingdings 2"/>
                <w:color w:val="FFC000"/>
                <w:position w:val="5"/>
                <w:sz w:val="10"/>
              </w:rPr>
              <w:t></w:t>
            </w:r>
          </w:p>
          <w:p w14:paraId="11FAEAD2" w14:textId="77777777" w:rsidR="00C33F7A" w:rsidRDefault="00C33F7A" w:rsidP="00B97471">
            <w:pPr>
              <w:pStyle w:val="TableParagraph"/>
              <w:ind w:left="165" w:right="163"/>
              <w:rPr>
                <w:sz w:val="18"/>
              </w:rPr>
            </w:pPr>
            <w:r>
              <w:rPr>
                <w:w w:val="95"/>
                <w:sz w:val="18"/>
              </w:rPr>
              <w:t>Multivariable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Calculus</w:t>
            </w:r>
          </w:p>
          <w:p w14:paraId="620F4045" w14:textId="77777777" w:rsidR="00C33F7A" w:rsidRDefault="00C33F7A" w:rsidP="00B97471">
            <w:pPr>
              <w:pStyle w:val="TableParagraph"/>
              <w:ind w:left="167" w:right="16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Prereq</w:t>
            </w:r>
            <w:proofErr w:type="spellEnd"/>
            <w:r>
              <w:rPr>
                <w:i/>
                <w:sz w:val="18"/>
              </w:rPr>
              <w:t>: Mathematics Specialist ATAR or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MATH1722</w:t>
            </w:r>
          </w:p>
        </w:tc>
        <w:tc>
          <w:tcPr>
            <w:tcW w:w="3404" w:type="dxa"/>
          </w:tcPr>
          <w:p w14:paraId="7E2189EE" w14:textId="77777777" w:rsidR="00C33F7A" w:rsidRDefault="00C33F7A" w:rsidP="00B97471">
            <w:pPr>
              <w:pStyle w:val="TableParagraph"/>
              <w:spacing w:before="9"/>
              <w:jc w:val="left"/>
              <w:rPr>
                <w:rFonts w:ascii="Source Sans Pro Semibold"/>
                <w:b/>
                <w:sz w:val="24"/>
              </w:rPr>
            </w:pPr>
          </w:p>
          <w:p w14:paraId="67B55AC2" w14:textId="77777777" w:rsidR="00C33F7A" w:rsidRDefault="00C33F7A" w:rsidP="00B97471">
            <w:pPr>
              <w:pStyle w:val="TableParagraph"/>
              <w:ind w:left="451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SCOM1101</w:t>
            </w:r>
          </w:p>
          <w:p w14:paraId="3367A283" w14:textId="77777777" w:rsidR="00C33F7A" w:rsidRDefault="00C33F7A" w:rsidP="00B97471">
            <w:pPr>
              <w:pStyle w:val="TableParagraph"/>
              <w:spacing w:before="1"/>
              <w:ind w:left="451" w:right="47"/>
              <w:rPr>
                <w:sz w:val="18"/>
              </w:rPr>
            </w:pPr>
            <w:r>
              <w:rPr>
                <w:sz w:val="18"/>
              </w:rPr>
              <w:t>Communicating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  <w:p w14:paraId="29D253DB" w14:textId="77777777" w:rsidR="00C33F7A" w:rsidRDefault="00C33F7A" w:rsidP="00B97471">
            <w:pPr>
              <w:pStyle w:val="TableParagraph"/>
              <w:spacing w:before="1"/>
              <w:ind w:left="451" w:right="4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Corequ</w:t>
            </w:r>
            <w:proofErr w:type="spellEnd"/>
            <w:r>
              <w:rPr>
                <w:i/>
                <w:sz w:val="18"/>
              </w:rPr>
              <w:t>: Enrolment in or successful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completion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MATH1720</w:t>
            </w:r>
          </w:p>
        </w:tc>
        <w:tc>
          <w:tcPr>
            <w:tcW w:w="3402" w:type="dxa"/>
          </w:tcPr>
          <w:p w14:paraId="04E7D15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0"/>
              </w:rPr>
            </w:pPr>
          </w:p>
          <w:p w14:paraId="4C572689" w14:textId="77777777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25"/>
              </w:rPr>
            </w:pPr>
          </w:p>
          <w:p w14:paraId="466E427E" w14:textId="77777777" w:rsidR="00C33F7A" w:rsidRDefault="00C33F7A" w:rsidP="00B97471">
            <w:pPr>
              <w:pStyle w:val="TableParagraph"/>
              <w:ind w:left="22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</w:p>
        </w:tc>
        <w:tc>
          <w:tcPr>
            <w:tcW w:w="3404" w:type="dxa"/>
          </w:tcPr>
          <w:p w14:paraId="0EF9A4C2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1A3256CF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25"/>
              </w:rPr>
            </w:pPr>
          </w:p>
          <w:p w14:paraId="1838FCBF" w14:textId="77777777" w:rsidR="00C33F7A" w:rsidRDefault="00C33F7A" w:rsidP="00B97471">
            <w:pPr>
              <w:pStyle w:val="TableParagraph"/>
              <w:ind w:left="238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</w:tr>
      <w:tr w:rsidR="00C33F7A" w14:paraId="1E8AF1E1" w14:textId="77777777" w:rsidTr="00C33F7A">
        <w:trPr>
          <w:trHeight w:val="1164"/>
        </w:trPr>
        <w:tc>
          <w:tcPr>
            <w:tcW w:w="1136" w:type="dxa"/>
          </w:tcPr>
          <w:p w14:paraId="390674D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47BD9567" w14:textId="77777777" w:rsidR="00C33F7A" w:rsidRDefault="00C33F7A" w:rsidP="00B97471">
            <w:pPr>
              <w:pStyle w:val="TableParagraph"/>
              <w:spacing w:before="126" w:line="231" w:lineRule="exact"/>
              <w:ind w:left="96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2,</w:t>
            </w:r>
          </w:p>
          <w:p w14:paraId="4F1971D3" w14:textId="30EDF701" w:rsidR="00C33F7A" w:rsidRDefault="00F31461" w:rsidP="00B97471">
            <w:pPr>
              <w:pStyle w:val="TableParagraph"/>
              <w:spacing w:line="231" w:lineRule="exact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2023</w:t>
            </w:r>
          </w:p>
        </w:tc>
        <w:tc>
          <w:tcPr>
            <w:tcW w:w="3402" w:type="dxa"/>
          </w:tcPr>
          <w:p w14:paraId="1E308A97" w14:textId="77777777" w:rsidR="00C33F7A" w:rsidRDefault="00C33F7A" w:rsidP="00B97471">
            <w:pPr>
              <w:pStyle w:val="TableParagraph"/>
              <w:spacing w:before="143"/>
              <w:ind w:left="165" w:right="163"/>
              <w:rPr>
                <w:rFonts w:ascii="Wingdings 2" w:hAnsi="Wingdings 2"/>
                <w:sz w:val="10"/>
              </w:rPr>
            </w:pPr>
            <w:r>
              <w:rPr>
                <w:b/>
                <w:sz w:val="18"/>
              </w:rPr>
              <w:t>MATH1012</w:t>
            </w:r>
            <w:r>
              <w:rPr>
                <w:rFonts w:ascii="Wingdings 2" w:hAnsi="Wingdings 2"/>
                <w:color w:val="FFC000"/>
                <w:position w:val="5"/>
                <w:sz w:val="10"/>
              </w:rPr>
              <w:t></w:t>
            </w:r>
          </w:p>
          <w:p w14:paraId="47417BA7" w14:textId="77777777" w:rsidR="00C33F7A" w:rsidRDefault="00C33F7A" w:rsidP="00B97471">
            <w:pPr>
              <w:pStyle w:val="TableParagraph"/>
              <w:ind w:left="253" w:right="249" w:hanging="1"/>
              <w:rPr>
                <w:i/>
                <w:sz w:val="18"/>
              </w:rPr>
            </w:pPr>
            <w:r>
              <w:rPr>
                <w:i/>
                <w:sz w:val="18"/>
              </w:rPr>
              <w:t>Mathematical Theory and Methods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Prereq</w:t>
            </w:r>
            <w:proofErr w:type="spellEnd"/>
            <w:r>
              <w:rPr>
                <w:i/>
                <w:sz w:val="18"/>
              </w:rPr>
              <w:t>: Mathematics Specialist ATAR or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MATH1722</w:t>
            </w:r>
          </w:p>
        </w:tc>
        <w:tc>
          <w:tcPr>
            <w:tcW w:w="3404" w:type="dxa"/>
          </w:tcPr>
          <w:p w14:paraId="3631835F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0"/>
              </w:rPr>
            </w:pPr>
          </w:p>
          <w:p w14:paraId="248994DA" w14:textId="77777777" w:rsidR="00C33F7A" w:rsidRDefault="00C33F7A" w:rsidP="00B97471">
            <w:pPr>
              <w:pStyle w:val="TableParagraph"/>
              <w:spacing w:before="9"/>
              <w:jc w:val="left"/>
              <w:rPr>
                <w:rFonts w:ascii="Source Sans Pro Semibold"/>
                <w:b/>
                <w:sz w:val="17"/>
              </w:rPr>
            </w:pPr>
          </w:p>
          <w:p w14:paraId="4D2031A8" w14:textId="77777777" w:rsidR="00C33F7A" w:rsidRDefault="00C33F7A" w:rsidP="00B97471">
            <w:pPr>
              <w:pStyle w:val="TableParagraph"/>
              <w:ind w:left="241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</w:p>
        </w:tc>
        <w:tc>
          <w:tcPr>
            <w:tcW w:w="3402" w:type="dxa"/>
          </w:tcPr>
          <w:p w14:paraId="671DD84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0"/>
              </w:rPr>
            </w:pPr>
          </w:p>
          <w:p w14:paraId="7EFF7C0D" w14:textId="77777777" w:rsidR="00C33F7A" w:rsidRDefault="00C33F7A" w:rsidP="00B97471">
            <w:pPr>
              <w:pStyle w:val="TableParagraph"/>
              <w:spacing w:before="7"/>
              <w:jc w:val="left"/>
              <w:rPr>
                <w:rFonts w:ascii="Source Sans Pro Semibold"/>
                <w:b/>
                <w:sz w:val="16"/>
              </w:rPr>
            </w:pPr>
          </w:p>
          <w:p w14:paraId="2A46F184" w14:textId="77777777" w:rsidR="00C33F7A" w:rsidRDefault="00C33F7A" w:rsidP="00B97471">
            <w:pPr>
              <w:pStyle w:val="TableParagraph"/>
              <w:spacing w:before="1"/>
              <w:ind w:left="164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</w:p>
        </w:tc>
        <w:tc>
          <w:tcPr>
            <w:tcW w:w="3404" w:type="dxa"/>
          </w:tcPr>
          <w:p w14:paraId="7EAC12E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2A5EA387" w14:textId="77777777" w:rsidR="00C33F7A" w:rsidRDefault="00C33F7A" w:rsidP="00B97471">
            <w:pPr>
              <w:pStyle w:val="TableParagraph"/>
              <w:spacing w:before="7"/>
              <w:jc w:val="left"/>
              <w:rPr>
                <w:rFonts w:ascii="Source Sans Pro Semibold"/>
                <w:b/>
                <w:sz w:val="19"/>
              </w:rPr>
            </w:pPr>
          </w:p>
          <w:p w14:paraId="0BB44A16" w14:textId="77777777" w:rsidR="00C33F7A" w:rsidRDefault="00C33F7A" w:rsidP="00B97471">
            <w:pPr>
              <w:pStyle w:val="TableParagraph"/>
              <w:ind w:left="238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</w:tr>
      <w:tr w:rsidR="00C33F7A" w14:paraId="4019C226" w14:textId="77777777" w:rsidTr="00C33F7A">
        <w:trPr>
          <w:trHeight w:val="268"/>
        </w:trPr>
        <w:tc>
          <w:tcPr>
            <w:tcW w:w="14748" w:type="dxa"/>
            <w:gridSpan w:val="5"/>
            <w:shd w:val="clear" w:color="auto" w:fill="20409A"/>
          </w:tcPr>
          <w:p w14:paraId="536E0DF1" w14:textId="77777777" w:rsidR="00C33F7A" w:rsidRDefault="00C33F7A" w:rsidP="00B97471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</w:tr>
      <w:tr w:rsidR="00C33F7A" w14:paraId="1E3D93E6" w14:textId="77777777" w:rsidTr="00C33F7A">
        <w:trPr>
          <w:trHeight w:val="1118"/>
        </w:trPr>
        <w:tc>
          <w:tcPr>
            <w:tcW w:w="1136" w:type="dxa"/>
          </w:tcPr>
          <w:p w14:paraId="3739FF5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6"/>
              </w:rPr>
            </w:pPr>
          </w:p>
          <w:p w14:paraId="4705E77A" w14:textId="77777777" w:rsidR="00C33F7A" w:rsidRDefault="00C33F7A" w:rsidP="00B97471">
            <w:pPr>
              <w:pStyle w:val="TableParagraph"/>
              <w:spacing w:before="1"/>
              <w:ind w:left="96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1,</w:t>
            </w:r>
          </w:p>
          <w:p w14:paraId="488E0D9C" w14:textId="61D643E3" w:rsidR="00C33F7A" w:rsidRDefault="00C33F7A" w:rsidP="00F31461">
            <w:pPr>
              <w:pStyle w:val="TableParagraph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F31461">
              <w:rPr>
                <w:i/>
                <w:sz w:val="19"/>
              </w:rPr>
              <w:t>4</w:t>
            </w:r>
          </w:p>
        </w:tc>
        <w:tc>
          <w:tcPr>
            <w:tcW w:w="3402" w:type="dxa"/>
          </w:tcPr>
          <w:p w14:paraId="0CACEECB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5"/>
              </w:rPr>
            </w:pPr>
          </w:p>
          <w:p w14:paraId="6151A268" w14:textId="77777777" w:rsidR="00C33F7A" w:rsidRDefault="00C33F7A" w:rsidP="00B97471">
            <w:pPr>
              <w:pStyle w:val="TableParagraph"/>
              <w:ind w:left="177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MATH2021</w:t>
            </w:r>
          </w:p>
          <w:p w14:paraId="13D0669F" w14:textId="77777777" w:rsidR="00C33F7A" w:rsidRDefault="00C33F7A" w:rsidP="00B97471">
            <w:pPr>
              <w:pStyle w:val="TableParagraph"/>
              <w:spacing w:before="1"/>
              <w:ind w:left="187" w:right="163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</w:p>
          <w:p w14:paraId="3CFD9863" w14:textId="77777777" w:rsidR="00C33F7A" w:rsidRDefault="00C33F7A" w:rsidP="00B97471">
            <w:pPr>
              <w:pStyle w:val="TableParagraph"/>
              <w:spacing w:before="5"/>
              <w:ind w:left="178" w:right="16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Prerequ</w:t>
            </w:r>
            <w:proofErr w:type="spellEnd"/>
            <w:r>
              <w:rPr>
                <w:i/>
                <w:sz w:val="20"/>
              </w:rPr>
              <w:t>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MATH1011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MATH1012</w:t>
            </w:r>
          </w:p>
        </w:tc>
        <w:tc>
          <w:tcPr>
            <w:tcW w:w="3404" w:type="dxa"/>
          </w:tcPr>
          <w:p w14:paraId="67CBD166" w14:textId="77777777" w:rsidR="00C33F7A" w:rsidRDefault="00C33F7A" w:rsidP="00B97471">
            <w:pPr>
              <w:pStyle w:val="TableParagraph"/>
              <w:spacing w:before="1"/>
              <w:jc w:val="left"/>
              <w:rPr>
                <w:rFonts w:ascii="Source Sans Pro Semibold"/>
                <w:b/>
                <w:sz w:val="19"/>
              </w:rPr>
            </w:pPr>
          </w:p>
          <w:p w14:paraId="112D222E" w14:textId="77777777" w:rsidR="00C33F7A" w:rsidRDefault="00C33F7A" w:rsidP="00B97471">
            <w:pPr>
              <w:pStyle w:val="TableParagraph"/>
              <w:spacing w:before="1" w:line="218" w:lineRule="exact"/>
              <w:ind w:left="351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MATH2031</w:t>
            </w:r>
          </w:p>
          <w:p w14:paraId="0B84F650" w14:textId="77777777" w:rsidR="00C33F7A" w:rsidRDefault="00C33F7A" w:rsidP="00B97471">
            <w:pPr>
              <w:pStyle w:val="TableParagraph"/>
              <w:spacing w:line="216" w:lineRule="exact"/>
              <w:ind w:left="352" w:right="236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</w:p>
          <w:p w14:paraId="06EA0600" w14:textId="77777777" w:rsidR="00C33F7A" w:rsidRDefault="00C33F7A" w:rsidP="00B97471">
            <w:pPr>
              <w:pStyle w:val="TableParagraph"/>
              <w:spacing w:line="218" w:lineRule="exact"/>
              <w:ind w:left="352" w:right="23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Prerequ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MATH1012</w:t>
            </w:r>
          </w:p>
        </w:tc>
        <w:tc>
          <w:tcPr>
            <w:tcW w:w="3402" w:type="dxa"/>
          </w:tcPr>
          <w:p w14:paraId="5AF4E48C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7FF0B1B0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17"/>
              </w:rPr>
            </w:pPr>
          </w:p>
          <w:p w14:paraId="4FDD9D2E" w14:textId="77777777" w:rsidR="00C33F7A" w:rsidRDefault="00C33F7A" w:rsidP="00B97471">
            <w:pPr>
              <w:pStyle w:val="TableParagraph"/>
              <w:ind w:left="164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  <w:tc>
          <w:tcPr>
            <w:tcW w:w="3404" w:type="dxa"/>
          </w:tcPr>
          <w:p w14:paraId="03E3CB73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5500B72B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17"/>
              </w:rPr>
            </w:pPr>
          </w:p>
          <w:p w14:paraId="177FD5E6" w14:textId="77777777" w:rsidR="00C33F7A" w:rsidRDefault="00C33F7A" w:rsidP="00B97471">
            <w:pPr>
              <w:pStyle w:val="TableParagraph"/>
              <w:ind w:left="241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L2/3</w:t>
            </w:r>
          </w:p>
        </w:tc>
      </w:tr>
      <w:tr w:rsidR="00C33F7A" w14:paraId="4B7F1EA0" w14:textId="77777777" w:rsidTr="00C33F7A">
        <w:trPr>
          <w:trHeight w:val="1134"/>
        </w:trPr>
        <w:tc>
          <w:tcPr>
            <w:tcW w:w="1136" w:type="dxa"/>
          </w:tcPr>
          <w:p w14:paraId="3B5FB300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26"/>
              </w:rPr>
            </w:pPr>
          </w:p>
          <w:p w14:paraId="6162D5AC" w14:textId="77777777" w:rsidR="00C33F7A" w:rsidRDefault="00C33F7A" w:rsidP="00B97471">
            <w:pPr>
              <w:pStyle w:val="TableParagraph"/>
              <w:spacing w:line="231" w:lineRule="exact"/>
              <w:ind w:left="98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2,</w:t>
            </w:r>
          </w:p>
          <w:p w14:paraId="27AC1D0C" w14:textId="70469EC6" w:rsidR="00C33F7A" w:rsidRDefault="00C33F7A" w:rsidP="00F31461">
            <w:pPr>
              <w:pStyle w:val="TableParagraph"/>
              <w:spacing w:line="231" w:lineRule="exact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F31461">
              <w:rPr>
                <w:i/>
                <w:sz w:val="19"/>
              </w:rPr>
              <w:t>4</w:t>
            </w:r>
          </w:p>
        </w:tc>
        <w:tc>
          <w:tcPr>
            <w:tcW w:w="3402" w:type="dxa"/>
          </w:tcPr>
          <w:p w14:paraId="10E32EFA" w14:textId="77777777" w:rsidR="00C33F7A" w:rsidRDefault="00C33F7A" w:rsidP="00B97471">
            <w:pPr>
              <w:pStyle w:val="TableParagraph"/>
              <w:spacing w:before="98" w:line="240" w:lineRule="exact"/>
              <w:ind w:left="187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STAT2062</w:t>
            </w:r>
          </w:p>
          <w:p w14:paraId="768DE996" w14:textId="77777777" w:rsidR="00C33F7A" w:rsidRDefault="00C33F7A" w:rsidP="00B97471">
            <w:pPr>
              <w:pStyle w:val="TableParagraph"/>
              <w:spacing w:before="1" w:line="232" w:lineRule="auto"/>
              <w:ind w:left="187" w:right="109"/>
              <w:rPr>
                <w:sz w:val="20"/>
              </w:rPr>
            </w:pPr>
            <w:r>
              <w:rPr>
                <w:sz w:val="20"/>
              </w:rPr>
              <w:t>Fundamentals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14:paraId="3D47053F" w14:textId="77777777" w:rsidR="00C33F7A" w:rsidRDefault="00C33F7A" w:rsidP="00B97471">
            <w:pPr>
              <w:pStyle w:val="TableParagraph"/>
              <w:spacing w:line="236" w:lineRule="exact"/>
              <w:ind w:left="187" w:right="67"/>
              <w:rPr>
                <w:sz w:val="20"/>
              </w:rPr>
            </w:pPr>
            <w:proofErr w:type="spellStart"/>
            <w:r>
              <w:rPr>
                <w:i/>
                <w:sz w:val="18"/>
              </w:rPr>
              <w:t>Prereq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MATH1011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MATH1012</w:t>
            </w:r>
          </w:p>
        </w:tc>
        <w:tc>
          <w:tcPr>
            <w:tcW w:w="3404" w:type="dxa"/>
          </w:tcPr>
          <w:p w14:paraId="68A10F23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05CE95F9" w14:textId="77777777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18"/>
              </w:rPr>
            </w:pPr>
          </w:p>
          <w:p w14:paraId="615C2648" w14:textId="77777777" w:rsidR="00C33F7A" w:rsidRDefault="00C33F7A" w:rsidP="00B97471">
            <w:pPr>
              <w:pStyle w:val="TableParagraph"/>
              <w:ind w:left="240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  <w:tc>
          <w:tcPr>
            <w:tcW w:w="3402" w:type="dxa"/>
          </w:tcPr>
          <w:p w14:paraId="2735742C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48B6718F" w14:textId="77777777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18"/>
              </w:rPr>
            </w:pPr>
          </w:p>
          <w:p w14:paraId="1A2F4FEC" w14:textId="77777777" w:rsidR="00C33F7A" w:rsidRDefault="00C33F7A" w:rsidP="00B97471">
            <w:pPr>
              <w:pStyle w:val="TableParagraph"/>
              <w:ind w:left="164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  <w:tc>
          <w:tcPr>
            <w:tcW w:w="3404" w:type="dxa"/>
          </w:tcPr>
          <w:p w14:paraId="2419C376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0B6C5E96" w14:textId="77777777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18"/>
              </w:rPr>
            </w:pPr>
          </w:p>
          <w:p w14:paraId="5775565D" w14:textId="77777777" w:rsidR="00C33F7A" w:rsidRDefault="00C33F7A" w:rsidP="00B97471">
            <w:pPr>
              <w:pStyle w:val="TableParagraph"/>
              <w:ind w:left="240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</w:p>
        </w:tc>
      </w:tr>
      <w:tr w:rsidR="00C33F7A" w14:paraId="7403A5EE" w14:textId="77777777" w:rsidTr="00C33F7A">
        <w:trPr>
          <w:trHeight w:val="268"/>
        </w:trPr>
        <w:tc>
          <w:tcPr>
            <w:tcW w:w="14748" w:type="dxa"/>
            <w:gridSpan w:val="5"/>
            <w:shd w:val="clear" w:color="auto" w:fill="2346A8"/>
          </w:tcPr>
          <w:p w14:paraId="66C6CF17" w14:textId="77777777" w:rsidR="00C33F7A" w:rsidRDefault="00C33F7A" w:rsidP="00B97471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</w:tr>
      <w:tr w:rsidR="00C33F7A" w14:paraId="4629CD66" w14:textId="77777777" w:rsidTr="00C33F7A">
        <w:trPr>
          <w:trHeight w:val="1128"/>
        </w:trPr>
        <w:tc>
          <w:tcPr>
            <w:tcW w:w="1136" w:type="dxa"/>
          </w:tcPr>
          <w:p w14:paraId="4B018FF9" w14:textId="77777777" w:rsidR="00C33F7A" w:rsidRDefault="00C33F7A" w:rsidP="00B97471">
            <w:pPr>
              <w:pStyle w:val="TableParagraph"/>
              <w:spacing w:before="6"/>
              <w:jc w:val="left"/>
              <w:rPr>
                <w:rFonts w:ascii="Source Sans Pro Semibold"/>
                <w:b/>
                <w:sz w:val="26"/>
              </w:rPr>
            </w:pPr>
          </w:p>
          <w:p w14:paraId="15FD2EAF" w14:textId="77777777" w:rsidR="00C33F7A" w:rsidRDefault="00C33F7A" w:rsidP="00B97471">
            <w:pPr>
              <w:pStyle w:val="TableParagraph"/>
              <w:ind w:left="97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1</w:t>
            </w:r>
          </w:p>
          <w:p w14:paraId="2CF4A047" w14:textId="1E529F52" w:rsidR="00C33F7A" w:rsidRDefault="00C33F7A" w:rsidP="00F31461">
            <w:pPr>
              <w:pStyle w:val="TableParagraph"/>
              <w:spacing w:before="1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F31461">
              <w:rPr>
                <w:i/>
                <w:sz w:val="19"/>
              </w:rPr>
              <w:t>5</w:t>
            </w:r>
          </w:p>
        </w:tc>
        <w:tc>
          <w:tcPr>
            <w:tcW w:w="3402" w:type="dxa"/>
          </w:tcPr>
          <w:p w14:paraId="3FB5A02E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35CEDD21" w14:textId="77777777" w:rsidR="00C33F7A" w:rsidRDefault="00C33F7A" w:rsidP="00B97471">
            <w:pPr>
              <w:pStyle w:val="TableParagraph"/>
              <w:spacing w:before="143"/>
              <w:ind w:left="164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4" w:type="dxa"/>
          </w:tcPr>
          <w:p w14:paraId="5C05FB5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6C8886A8" w14:textId="77777777" w:rsidR="00C33F7A" w:rsidRDefault="00C33F7A" w:rsidP="00B97471">
            <w:pPr>
              <w:pStyle w:val="TableParagraph"/>
              <w:spacing w:before="143"/>
              <w:ind w:left="156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2" w:type="dxa"/>
          </w:tcPr>
          <w:p w14:paraId="4CA2C880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1BF2BEE1" w14:textId="77777777" w:rsidR="00C33F7A" w:rsidRDefault="00C33F7A" w:rsidP="00B97471">
            <w:pPr>
              <w:pStyle w:val="TableParagraph"/>
              <w:spacing w:before="8"/>
              <w:jc w:val="left"/>
              <w:rPr>
                <w:rFonts w:ascii="Source Sans Pro Semibold"/>
                <w:b/>
                <w:sz w:val="14"/>
              </w:rPr>
            </w:pPr>
          </w:p>
          <w:p w14:paraId="4A917230" w14:textId="77777777" w:rsidR="00C33F7A" w:rsidRDefault="00C33F7A" w:rsidP="00B97471">
            <w:pPr>
              <w:pStyle w:val="TableParagraph"/>
              <w:ind w:left="119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  <w:tc>
          <w:tcPr>
            <w:tcW w:w="3404" w:type="dxa"/>
          </w:tcPr>
          <w:p w14:paraId="48D67AF9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67386CA2" w14:textId="77777777" w:rsidR="00C33F7A" w:rsidRDefault="00C33F7A" w:rsidP="00B97471">
            <w:pPr>
              <w:pStyle w:val="TableParagraph"/>
              <w:spacing w:before="2"/>
              <w:jc w:val="left"/>
              <w:rPr>
                <w:rFonts w:ascii="Source Sans Pro Semibold"/>
                <w:b/>
                <w:sz w:val="18"/>
              </w:rPr>
            </w:pPr>
          </w:p>
          <w:p w14:paraId="7AAC7C4F" w14:textId="77777777" w:rsidR="00C33F7A" w:rsidRDefault="00C33F7A" w:rsidP="00B97471">
            <w:pPr>
              <w:pStyle w:val="TableParagraph"/>
              <w:spacing w:before="1"/>
              <w:ind w:left="240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</w:p>
        </w:tc>
      </w:tr>
      <w:tr w:rsidR="00C33F7A" w14:paraId="44E7E390" w14:textId="77777777" w:rsidTr="00C33F7A">
        <w:trPr>
          <w:trHeight w:val="1230"/>
        </w:trPr>
        <w:tc>
          <w:tcPr>
            <w:tcW w:w="1136" w:type="dxa"/>
          </w:tcPr>
          <w:p w14:paraId="4CB98EB5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05A488A1" w14:textId="77777777" w:rsidR="00C33F7A" w:rsidRDefault="00C33F7A" w:rsidP="00B97471">
            <w:pPr>
              <w:pStyle w:val="TableParagraph"/>
              <w:spacing w:before="156"/>
              <w:ind w:left="97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2</w:t>
            </w:r>
          </w:p>
          <w:p w14:paraId="141A37EC" w14:textId="44A1BB6F" w:rsidR="00C33F7A" w:rsidRDefault="00C33F7A" w:rsidP="00F31461">
            <w:pPr>
              <w:pStyle w:val="TableParagraph"/>
              <w:spacing w:before="1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F31461">
              <w:rPr>
                <w:i/>
                <w:sz w:val="19"/>
              </w:rPr>
              <w:t>5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4CE00B63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4A21A6B6" w14:textId="77777777" w:rsidR="00C33F7A" w:rsidRDefault="00C33F7A" w:rsidP="00B97471">
            <w:pPr>
              <w:pStyle w:val="TableParagraph"/>
              <w:spacing w:before="128"/>
              <w:ind w:left="187"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4" w:type="dxa"/>
          </w:tcPr>
          <w:p w14:paraId="0805747B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5452366C" w14:textId="77777777" w:rsidR="00C33F7A" w:rsidRDefault="00C33F7A" w:rsidP="00B97471">
            <w:pPr>
              <w:pStyle w:val="TableParagraph"/>
              <w:spacing w:before="140"/>
              <w:ind w:left="228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2" w:type="dxa"/>
          </w:tcPr>
          <w:p w14:paraId="70FEBFB9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0"/>
              </w:rPr>
            </w:pPr>
          </w:p>
          <w:p w14:paraId="780E0B06" w14:textId="77777777" w:rsidR="00C33F7A" w:rsidRDefault="00C33F7A" w:rsidP="00B97471">
            <w:pPr>
              <w:pStyle w:val="TableParagraph"/>
              <w:spacing w:before="8"/>
              <w:jc w:val="left"/>
              <w:rPr>
                <w:rFonts w:ascii="Source Sans Pro Semibold"/>
                <w:b/>
                <w:sz w:val="23"/>
              </w:rPr>
            </w:pPr>
          </w:p>
          <w:p w14:paraId="4DC9D7E5" w14:textId="77777777" w:rsidR="00C33F7A" w:rsidRDefault="00C33F7A" w:rsidP="00B97471">
            <w:pPr>
              <w:pStyle w:val="TableParagraph"/>
              <w:ind w:left="187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2/3</w:t>
            </w:r>
          </w:p>
        </w:tc>
        <w:tc>
          <w:tcPr>
            <w:tcW w:w="3404" w:type="dxa"/>
          </w:tcPr>
          <w:p w14:paraId="536C49A0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7C516C5E" w14:textId="77777777" w:rsidR="00C33F7A" w:rsidRDefault="00C33F7A" w:rsidP="00B97471">
            <w:pPr>
              <w:pStyle w:val="TableParagraph"/>
              <w:spacing w:before="2"/>
              <w:jc w:val="left"/>
              <w:rPr>
                <w:rFonts w:ascii="Source Sans Pro Semibold"/>
                <w:b/>
              </w:rPr>
            </w:pPr>
          </w:p>
          <w:p w14:paraId="5AB74BE8" w14:textId="77777777" w:rsidR="00C33F7A" w:rsidRDefault="00C33F7A" w:rsidP="00B97471">
            <w:pPr>
              <w:pStyle w:val="TableParagraph"/>
              <w:ind w:left="240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</w:p>
        </w:tc>
      </w:tr>
    </w:tbl>
    <w:p w14:paraId="52C3AADA" w14:textId="4297D85E" w:rsidR="00F274AE" w:rsidRPr="001816CF" w:rsidRDefault="00F274AE" w:rsidP="00F274AE">
      <w:pPr>
        <w:ind w:right="350"/>
        <w:jc w:val="both"/>
        <w:rPr>
          <w:rFonts w:asciiTheme="minorHAnsi" w:hAnsiTheme="minorHAnsi"/>
          <w:i/>
          <w:sz w:val="16"/>
          <w:szCs w:val="16"/>
        </w:rPr>
      </w:pPr>
    </w:p>
    <w:p w14:paraId="4C4BCC34" w14:textId="77777777" w:rsidR="006D137F" w:rsidRPr="00D278E8" w:rsidRDefault="006D137F" w:rsidP="006D137F">
      <w:pPr>
        <w:ind w:left="142" w:right="350"/>
        <w:jc w:val="both"/>
        <w:rPr>
          <w:rFonts w:asciiTheme="minorHAnsi" w:hAnsiTheme="minorHAnsi"/>
          <w:i/>
          <w:sz w:val="18"/>
          <w:szCs w:val="18"/>
        </w:rPr>
      </w:pPr>
      <w:r w:rsidRPr="00D278E8">
        <w:rPr>
          <w:rFonts w:asciiTheme="minorHAnsi" w:hAnsiTheme="minorHAnsi"/>
          <w:color w:val="FFC000"/>
          <w:sz w:val="18"/>
          <w:szCs w:val="18"/>
          <w:vertAlign w:val="superscript"/>
        </w:rPr>
        <w:sym w:font="Wingdings 2" w:char="F0EC"/>
      </w:r>
      <w:r w:rsidRPr="00D278E8">
        <w:rPr>
          <w:rFonts w:asciiTheme="minorHAnsi" w:hAnsiTheme="minorHAnsi"/>
          <w:color w:val="FFC000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>U</w:t>
      </w:r>
      <w:r w:rsidRPr="00D278E8">
        <w:rPr>
          <w:rFonts w:asciiTheme="minorHAnsi" w:hAnsiTheme="minorHAnsi"/>
          <w:i/>
          <w:sz w:val="18"/>
          <w:szCs w:val="18"/>
        </w:rPr>
        <w:t>nit is available in Semester 1 and Semester 2</w:t>
      </w:r>
    </w:p>
    <w:p w14:paraId="14894393" w14:textId="77777777" w:rsidR="00C33F7A" w:rsidRDefault="00C33F7A" w:rsidP="00C33F7A">
      <w:pPr>
        <w:pStyle w:val="ListParagraph"/>
        <w:widowControl w:val="0"/>
        <w:numPr>
          <w:ilvl w:val="0"/>
          <w:numId w:val="4"/>
        </w:numPr>
        <w:tabs>
          <w:tab w:val="left" w:pos="1239"/>
          <w:tab w:val="left" w:pos="1240"/>
        </w:tabs>
        <w:autoSpaceDE w:val="0"/>
        <w:autoSpaceDN w:val="0"/>
        <w:spacing w:line="244" w:lineRule="exact"/>
        <w:contextualSpacing w:val="0"/>
      </w:pP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MJD-MTHST</w:t>
      </w:r>
      <w:r>
        <w:rPr>
          <w:spacing w:val="-5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at:</w:t>
      </w:r>
      <w:r>
        <w:rPr>
          <w:color w:val="0562C1"/>
          <w:spacing w:val="-3"/>
        </w:rPr>
        <w:t xml:space="preserve"> </w:t>
      </w:r>
      <w:r>
        <w:rPr>
          <w:color w:val="0562C1"/>
          <w:u w:val="single" w:color="0562C1"/>
        </w:rPr>
        <w:t>https://handbooks.uwa.edu.au/coursedetails?id=b4#rules</w:t>
      </w:r>
    </w:p>
    <w:p w14:paraId="70F21001" w14:textId="77777777" w:rsidR="00C33F7A" w:rsidRDefault="00C33F7A" w:rsidP="00C33F7A">
      <w:pPr>
        <w:pStyle w:val="ListParagraph"/>
        <w:widowControl w:val="0"/>
        <w:numPr>
          <w:ilvl w:val="0"/>
          <w:numId w:val="4"/>
        </w:numPr>
        <w:tabs>
          <w:tab w:val="left" w:pos="1239"/>
          <w:tab w:val="left" w:pos="1240"/>
        </w:tabs>
        <w:autoSpaceDE w:val="0"/>
        <w:autoSpaceDN w:val="0"/>
        <w:spacing w:line="243" w:lineRule="exact"/>
        <w:contextualSpacing w:val="0"/>
      </w:pPr>
      <w:r>
        <w:t>All</w:t>
      </w:r>
      <w:r>
        <w:rPr>
          <w:spacing w:val="-4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stated.</w:t>
      </w:r>
    </w:p>
    <w:p w14:paraId="115CD9A5" w14:textId="77777777" w:rsidR="00C33F7A" w:rsidRDefault="00C33F7A" w:rsidP="00C33F7A">
      <w:pPr>
        <w:pStyle w:val="ListParagraph"/>
        <w:widowControl w:val="0"/>
        <w:numPr>
          <w:ilvl w:val="0"/>
          <w:numId w:val="4"/>
        </w:numPr>
        <w:tabs>
          <w:tab w:val="left" w:pos="1239"/>
          <w:tab w:val="left" w:pos="1240"/>
        </w:tabs>
        <w:autoSpaceDE w:val="0"/>
        <w:autoSpaceDN w:val="0"/>
        <w:spacing w:line="243" w:lineRule="exact"/>
        <w:contextualSpacing w:val="0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at:</w:t>
      </w:r>
      <w:r>
        <w:rPr>
          <w:color w:val="20409A"/>
          <w:spacing w:val="-5"/>
        </w:rPr>
        <w:t xml:space="preserve"> </w:t>
      </w:r>
      <w:hyperlink r:id="rId11">
        <w:r>
          <w:rPr>
            <w:color w:val="20409A"/>
            <w:u w:val="single" w:color="20409A"/>
          </w:rPr>
          <w:t>timetable.uwa.edu.au</w:t>
        </w:r>
        <w:r>
          <w:rPr>
            <w:color w:val="20409A"/>
          </w:rPr>
          <w:t xml:space="preserve"> </w:t>
        </w:r>
      </w:hyperlink>
      <w:r>
        <w:t>or</w:t>
      </w:r>
      <w:r>
        <w:rPr>
          <w:color w:val="20409A"/>
          <w:spacing w:val="-5"/>
        </w:rPr>
        <w:t xml:space="preserve"> </w:t>
      </w:r>
      <w:hyperlink r:id="rId12">
        <w:r>
          <w:rPr>
            <w:color w:val="20409A"/>
            <w:u w:val="single" w:color="20409A"/>
          </w:rPr>
          <w:t>Handbooks</w:t>
        </w:r>
        <w:r>
          <w:t>.</w:t>
        </w:r>
      </w:hyperlink>
    </w:p>
    <w:p w14:paraId="6EFC1E4A" w14:textId="6AC2FAA8" w:rsidR="00573968" w:rsidRPr="00E61EE4" w:rsidRDefault="00573968" w:rsidP="00E61EE4">
      <w:pPr>
        <w:widowControl w:val="0"/>
        <w:autoSpaceDE w:val="0"/>
        <w:autoSpaceDN w:val="0"/>
        <w:adjustRightInd w:val="0"/>
        <w:ind w:right="220"/>
        <w:rPr>
          <w:rFonts w:asciiTheme="majorHAnsi" w:hAnsiTheme="majorHAnsi" w:cstheme="majorHAnsi"/>
          <w:color w:val="000000"/>
          <w:szCs w:val="20"/>
        </w:rPr>
      </w:pPr>
    </w:p>
    <w:sectPr w:rsidR="00573968" w:rsidRPr="00E61EE4" w:rsidSect="00D278E8">
      <w:headerReference w:type="default" r:id="rId13"/>
      <w:footerReference w:type="default" r:id="rId14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43C81" w14:textId="77777777" w:rsidR="006C6A88" w:rsidRDefault="006C6A88" w:rsidP="006C6A88">
      <w:r>
        <w:separator/>
      </w:r>
    </w:p>
  </w:endnote>
  <w:endnote w:type="continuationSeparator" w:id="0">
    <w:p w14:paraId="42296515" w14:textId="77777777"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egoe UI Semibold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 ExtraLight">
    <w:altName w:val="Corbel Light"/>
    <w:charset w:val="00"/>
    <w:family w:val="swiss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3F4C28" w14:textId="1E0E72FD"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6D137F">
              <w:rPr>
                <w:rFonts w:ascii="Source Sans Pro ExtraLight" w:hAnsi="Source Sans Pro ExtraLight"/>
                <w:i/>
                <w:sz w:val="16"/>
                <w:szCs w:val="16"/>
              </w:rPr>
              <w:t>18 October 2021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F3146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F3146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FE6F" w14:textId="77777777" w:rsidR="006C6A88" w:rsidRDefault="006C6A88" w:rsidP="006C6A88">
      <w:r>
        <w:separator/>
      </w:r>
    </w:p>
  </w:footnote>
  <w:footnote w:type="continuationSeparator" w:id="0">
    <w:p w14:paraId="2986D30D" w14:textId="77777777"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14:paraId="6F8B68F0" w14:textId="77777777" w:rsidTr="00C768D8">
      <w:trPr>
        <w:jc w:val="center"/>
      </w:trPr>
      <w:tc>
        <w:tcPr>
          <w:tcW w:w="2835" w:type="dxa"/>
        </w:tcPr>
        <w:p w14:paraId="2AD4548C" w14:textId="77777777"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14:paraId="2EBC3EC6" w14:textId="43E31AC1" w:rsidR="006C6A88" w:rsidRDefault="00E61EE4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MJD-</w:t>
          </w:r>
          <w:r w:rsidR="00C33F7A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MTHST Mathematics and Statistics</w:t>
          </w:r>
        </w:p>
        <w:p w14:paraId="06C10973" w14:textId="3339FDA6" w:rsidR="005855DC" w:rsidRPr="005855DC" w:rsidRDefault="00F274AE" w:rsidP="00F31461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3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1, 202</w:t>
          </w:r>
          <w:r w:rsidR="00F31461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3</w:t>
          </w:r>
        </w:p>
      </w:tc>
      <w:tc>
        <w:tcPr>
          <w:tcW w:w="2835" w:type="dxa"/>
        </w:tcPr>
        <w:p w14:paraId="36943A40" w14:textId="77777777"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14:paraId="5245A829" w14:textId="77777777"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62E3"/>
    <w:multiLevelType w:val="hybridMultilevel"/>
    <w:tmpl w:val="D6EA8E3A"/>
    <w:lvl w:ilvl="0" w:tplc="E124B1F8">
      <w:numFmt w:val="bullet"/>
      <w:lvlText w:val="-"/>
      <w:lvlJc w:val="left"/>
      <w:pPr>
        <w:ind w:left="12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FA6E14C4">
      <w:numFmt w:val="bullet"/>
      <w:lvlText w:val="•"/>
      <w:lvlJc w:val="left"/>
      <w:pPr>
        <w:ind w:left="2695" w:hanging="360"/>
      </w:pPr>
      <w:rPr>
        <w:rFonts w:hint="default"/>
        <w:lang w:val="en-AU" w:eastAsia="en-US" w:bidi="ar-SA"/>
      </w:rPr>
    </w:lvl>
    <w:lvl w:ilvl="2" w:tplc="E630471C">
      <w:numFmt w:val="bullet"/>
      <w:lvlText w:val="•"/>
      <w:lvlJc w:val="left"/>
      <w:pPr>
        <w:ind w:left="4151" w:hanging="360"/>
      </w:pPr>
      <w:rPr>
        <w:rFonts w:hint="default"/>
        <w:lang w:val="en-AU" w:eastAsia="en-US" w:bidi="ar-SA"/>
      </w:rPr>
    </w:lvl>
    <w:lvl w:ilvl="3" w:tplc="888CCEE4">
      <w:numFmt w:val="bullet"/>
      <w:lvlText w:val="•"/>
      <w:lvlJc w:val="left"/>
      <w:pPr>
        <w:ind w:left="5607" w:hanging="360"/>
      </w:pPr>
      <w:rPr>
        <w:rFonts w:hint="default"/>
        <w:lang w:val="en-AU" w:eastAsia="en-US" w:bidi="ar-SA"/>
      </w:rPr>
    </w:lvl>
    <w:lvl w:ilvl="4" w:tplc="8FFAD4C6">
      <w:numFmt w:val="bullet"/>
      <w:lvlText w:val="•"/>
      <w:lvlJc w:val="left"/>
      <w:pPr>
        <w:ind w:left="7063" w:hanging="360"/>
      </w:pPr>
      <w:rPr>
        <w:rFonts w:hint="default"/>
        <w:lang w:val="en-AU" w:eastAsia="en-US" w:bidi="ar-SA"/>
      </w:rPr>
    </w:lvl>
    <w:lvl w:ilvl="5" w:tplc="482C1672">
      <w:numFmt w:val="bullet"/>
      <w:lvlText w:val="•"/>
      <w:lvlJc w:val="left"/>
      <w:pPr>
        <w:ind w:left="8519" w:hanging="360"/>
      </w:pPr>
      <w:rPr>
        <w:rFonts w:hint="default"/>
        <w:lang w:val="en-AU" w:eastAsia="en-US" w:bidi="ar-SA"/>
      </w:rPr>
    </w:lvl>
    <w:lvl w:ilvl="6" w:tplc="6AA2458C">
      <w:numFmt w:val="bullet"/>
      <w:lvlText w:val="•"/>
      <w:lvlJc w:val="left"/>
      <w:pPr>
        <w:ind w:left="9975" w:hanging="360"/>
      </w:pPr>
      <w:rPr>
        <w:rFonts w:hint="default"/>
        <w:lang w:val="en-AU" w:eastAsia="en-US" w:bidi="ar-SA"/>
      </w:rPr>
    </w:lvl>
    <w:lvl w:ilvl="7" w:tplc="7DD84DE4">
      <w:numFmt w:val="bullet"/>
      <w:lvlText w:val="•"/>
      <w:lvlJc w:val="left"/>
      <w:pPr>
        <w:ind w:left="11430" w:hanging="360"/>
      </w:pPr>
      <w:rPr>
        <w:rFonts w:hint="default"/>
        <w:lang w:val="en-AU" w:eastAsia="en-US" w:bidi="ar-SA"/>
      </w:rPr>
    </w:lvl>
    <w:lvl w:ilvl="8" w:tplc="AA9E15E0">
      <w:numFmt w:val="bullet"/>
      <w:lvlText w:val="•"/>
      <w:lvlJc w:val="left"/>
      <w:pPr>
        <w:ind w:left="12886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44EE1831"/>
    <w:multiLevelType w:val="hybridMultilevel"/>
    <w:tmpl w:val="7C2E4F7A"/>
    <w:lvl w:ilvl="0" w:tplc="5B52AADC">
      <w:numFmt w:val="bullet"/>
      <w:lvlText w:val="-"/>
      <w:lvlJc w:val="left"/>
      <w:pPr>
        <w:ind w:left="12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6A70D104">
      <w:numFmt w:val="bullet"/>
      <w:lvlText w:val="•"/>
      <w:lvlJc w:val="left"/>
      <w:pPr>
        <w:ind w:left="2695" w:hanging="360"/>
      </w:pPr>
      <w:rPr>
        <w:rFonts w:hint="default"/>
        <w:lang w:val="en-AU" w:eastAsia="en-US" w:bidi="ar-SA"/>
      </w:rPr>
    </w:lvl>
    <w:lvl w:ilvl="2" w:tplc="0E10DAD4">
      <w:numFmt w:val="bullet"/>
      <w:lvlText w:val="•"/>
      <w:lvlJc w:val="left"/>
      <w:pPr>
        <w:ind w:left="4151" w:hanging="360"/>
      </w:pPr>
      <w:rPr>
        <w:rFonts w:hint="default"/>
        <w:lang w:val="en-AU" w:eastAsia="en-US" w:bidi="ar-SA"/>
      </w:rPr>
    </w:lvl>
    <w:lvl w:ilvl="3" w:tplc="7A78B098">
      <w:numFmt w:val="bullet"/>
      <w:lvlText w:val="•"/>
      <w:lvlJc w:val="left"/>
      <w:pPr>
        <w:ind w:left="5607" w:hanging="360"/>
      </w:pPr>
      <w:rPr>
        <w:rFonts w:hint="default"/>
        <w:lang w:val="en-AU" w:eastAsia="en-US" w:bidi="ar-SA"/>
      </w:rPr>
    </w:lvl>
    <w:lvl w:ilvl="4" w:tplc="323A25B4">
      <w:numFmt w:val="bullet"/>
      <w:lvlText w:val="•"/>
      <w:lvlJc w:val="left"/>
      <w:pPr>
        <w:ind w:left="7063" w:hanging="360"/>
      </w:pPr>
      <w:rPr>
        <w:rFonts w:hint="default"/>
        <w:lang w:val="en-AU" w:eastAsia="en-US" w:bidi="ar-SA"/>
      </w:rPr>
    </w:lvl>
    <w:lvl w:ilvl="5" w:tplc="ECFE6072">
      <w:numFmt w:val="bullet"/>
      <w:lvlText w:val="•"/>
      <w:lvlJc w:val="left"/>
      <w:pPr>
        <w:ind w:left="8519" w:hanging="360"/>
      </w:pPr>
      <w:rPr>
        <w:rFonts w:hint="default"/>
        <w:lang w:val="en-AU" w:eastAsia="en-US" w:bidi="ar-SA"/>
      </w:rPr>
    </w:lvl>
    <w:lvl w:ilvl="6" w:tplc="4C282A54">
      <w:numFmt w:val="bullet"/>
      <w:lvlText w:val="•"/>
      <w:lvlJc w:val="left"/>
      <w:pPr>
        <w:ind w:left="9975" w:hanging="360"/>
      </w:pPr>
      <w:rPr>
        <w:rFonts w:hint="default"/>
        <w:lang w:val="en-AU" w:eastAsia="en-US" w:bidi="ar-SA"/>
      </w:rPr>
    </w:lvl>
    <w:lvl w:ilvl="7" w:tplc="52A297EC">
      <w:numFmt w:val="bullet"/>
      <w:lvlText w:val="•"/>
      <w:lvlJc w:val="left"/>
      <w:pPr>
        <w:ind w:left="11430" w:hanging="360"/>
      </w:pPr>
      <w:rPr>
        <w:rFonts w:hint="default"/>
        <w:lang w:val="en-AU" w:eastAsia="en-US" w:bidi="ar-SA"/>
      </w:rPr>
    </w:lvl>
    <w:lvl w:ilvl="8" w:tplc="E3E8EF18">
      <w:numFmt w:val="bullet"/>
      <w:lvlText w:val="•"/>
      <w:lvlJc w:val="left"/>
      <w:pPr>
        <w:ind w:left="12886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6F8C21FC"/>
    <w:multiLevelType w:val="hybridMultilevel"/>
    <w:tmpl w:val="4CB2B766"/>
    <w:lvl w:ilvl="0" w:tplc="3EF6ED9E">
      <w:numFmt w:val="bullet"/>
      <w:lvlText w:val="-"/>
      <w:lvlJc w:val="left"/>
      <w:pPr>
        <w:ind w:left="720" w:hanging="360"/>
      </w:pPr>
      <w:rPr>
        <w:rFonts w:ascii="Calibri" w:eastAsiaTheme="minorHAnsi" w:hAnsi="Calibri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B39"/>
    <w:multiLevelType w:val="hybridMultilevel"/>
    <w:tmpl w:val="1ABAAA20"/>
    <w:lvl w:ilvl="0" w:tplc="46EAD8E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284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50D4"/>
    <w:rsid w:val="00096609"/>
    <w:rsid w:val="000A5EBA"/>
    <w:rsid w:val="001011A7"/>
    <w:rsid w:val="0013752A"/>
    <w:rsid w:val="00163ACB"/>
    <w:rsid w:val="001734F6"/>
    <w:rsid w:val="001816CF"/>
    <w:rsid w:val="001A6C71"/>
    <w:rsid w:val="001C3246"/>
    <w:rsid w:val="00216573"/>
    <w:rsid w:val="0021726E"/>
    <w:rsid w:val="002762EE"/>
    <w:rsid w:val="00280B41"/>
    <w:rsid w:val="00281782"/>
    <w:rsid w:val="003209C7"/>
    <w:rsid w:val="00363260"/>
    <w:rsid w:val="003F453C"/>
    <w:rsid w:val="003F6C6A"/>
    <w:rsid w:val="004A3F39"/>
    <w:rsid w:val="00521A4C"/>
    <w:rsid w:val="00522DA0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331CC"/>
    <w:rsid w:val="00635B62"/>
    <w:rsid w:val="00652EAC"/>
    <w:rsid w:val="00684B90"/>
    <w:rsid w:val="006C6A88"/>
    <w:rsid w:val="006D137F"/>
    <w:rsid w:val="0071636A"/>
    <w:rsid w:val="00724481"/>
    <w:rsid w:val="00780891"/>
    <w:rsid w:val="007F01D3"/>
    <w:rsid w:val="00802D5F"/>
    <w:rsid w:val="00824D22"/>
    <w:rsid w:val="0083288A"/>
    <w:rsid w:val="00843C4C"/>
    <w:rsid w:val="00844E8F"/>
    <w:rsid w:val="008641DA"/>
    <w:rsid w:val="008A5510"/>
    <w:rsid w:val="008C0AB8"/>
    <w:rsid w:val="008E3DB4"/>
    <w:rsid w:val="00930838"/>
    <w:rsid w:val="00936377"/>
    <w:rsid w:val="009733AC"/>
    <w:rsid w:val="00973937"/>
    <w:rsid w:val="009847B1"/>
    <w:rsid w:val="009A17A0"/>
    <w:rsid w:val="009A4AAA"/>
    <w:rsid w:val="009C7D52"/>
    <w:rsid w:val="00A42297"/>
    <w:rsid w:val="00AD6085"/>
    <w:rsid w:val="00B1781C"/>
    <w:rsid w:val="00B3428E"/>
    <w:rsid w:val="00B527DF"/>
    <w:rsid w:val="00B576E7"/>
    <w:rsid w:val="00BD6796"/>
    <w:rsid w:val="00BF5D4C"/>
    <w:rsid w:val="00C12287"/>
    <w:rsid w:val="00C14CB1"/>
    <w:rsid w:val="00C30723"/>
    <w:rsid w:val="00C3389A"/>
    <w:rsid w:val="00C33F7A"/>
    <w:rsid w:val="00C6752E"/>
    <w:rsid w:val="00C70436"/>
    <w:rsid w:val="00C768D8"/>
    <w:rsid w:val="00CA1F33"/>
    <w:rsid w:val="00CB4B5D"/>
    <w:rsid w:val="00D046BA"/>
    <w:rsid w:val="00D2253D"/>
    <w:rsid w:val="00D24DD3"/>
    <w:rsid w:val="00D278E8"/>
    <w:rsid w:val="00D70D57"/>
    <w:rsid w:val="00DD2B20"/>
    <w:rsid w:val="00DE2474"/>
    <w:rsid w:val="00E12958"/>
    <w:rsid w:val="00E137D1"/>
    <w:rsid w:val="00E53659"/>
    <w:rsid w:val="00E558F6"/>
    <w:rsid w:val="00E61EE4"/>
    <w:rsid w:val="00EE634B"/>
    <w:rsid w:val="00F04407"/>
    <w:rsid w:val="00F10C6D"/>
    <w:rsid w:val="00F274AE"/>
    <w:rsid w:val="00F31461"/>
    <w:rsid w:val="00FB382F"/>
    <w:rsid w:val="00FB3EAF"/>
    <w:rsid w:val="00FD34B9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1"/>
    <w:qFormat/>
    <w:rsid w:val="00F274A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61EE4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imetable.uwa.edu.a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D07F5CC7E24CBB5B03D57E8812C6" ma:contentTypeVersion="35" ma:contentTypeDescription="Create a new document." ma:contentTypeScope="" ma:versionID="71a1069b763ba6a15bd8b8fde07ff437">
  <xsd:schema xmlns:xsd="http://www.w3.org/2001/XMLSchema" xmlns:xs="http://www.w3.org/2001/XMLSchema" xmlns:p="http://schemas.microsoft.com/office/2006/metadata/properties" xmlns:ns2="0d57f44e-55e9-483f-8d55-ab0306a45baf" xmlns:ns3="49a002e2-f8c5-421f-8115-3aaec976b95d" targetNamespace="http://schemas.microsoft.com/office/2006/metadata/properties" ma:root="true" ma:fieldsID="beea8f652b288d251f1dfada732ef1c1" ns2:_="" ns3:_="">
    <xsd:import namespace="0d57f44e-55e9-483f-8d55-ab0306a45baf"/>
    <xsd:import namespace="49a002e2-f8c5-421f-8115-3aaec976b95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44e-55e9-483f-8d55-ab0306a45b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002e2-f8c5-421f-8115-3aaec976b95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e13d5d7f-194c-44a9-b635-104aa249ae71}" ma:internalName="TaxCatchAll" ma:showField="CatchAllData" ma:web="49a002e2-f8c5-421f-8115-3aaec976b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0d57f44e-55e9-483f-8d55-ab0306a45baf" xsi:nil="true"/>
    <Distribution_Groups xmlns="0d57f44e-55e9-483f-8d55-ab0306a45baf" xsi:nil="true"/>
    <LMS_Mappings xmlns="0d57f44e-55e9-483f-8d55-ab0306a45baf" xsi:nil="true"/>
    <Is_Collaboration_Space_Locked xmlns="0d57f44e-55e9-483f-8d55-ab0306a45baf" xsi:nil="true"/>
    <Member_Groups xmlns="0d57f44e-55e9-483f-8d55-ab0306a45baf">
      <UserInfo>
        <DisplayName/>
        <AccountId xsi:nil="true"/>
        <AccountType/>
      </UserInfo>
    </Member_Groups>
    <CultureName xmlns="0d57f44e-55e9-483f-8d55-ab0306a45baf" xsi:nil="true"/>
    <Leaders xmlns="0d57f44e-55e9-483f-8d55-ab0306a45baf">
      <UserInfo>
        <DisplayName/>
        <AccountId xsi:nil="true"/>
        <AccountType/>
      </UserInfo>
    </Leaders>
    <Invited_Leaders xmlns="0d57f44e-55e9-483f-8d55-ab0306a45baf" xsi:nil="true"/>
    <DefaultSectionNames xmlns="0d57f44e-55e9-483f-8d55-ab0306a45baf" xsi:nil="true"/>
    <Invited_Members xmlns="0d57f44e-55e9-483f-8d55-ab0306a45baf" xsi:nil="true"/>
    <Templates xmlns="0d57f44e-55e9-483f-8d55-ab0306a45baf" xsi:nil="true"/>
    <Members xmlns="0d57f44e-55e9-483f-8d55-ab0306a45baf">
      <UserInfo>
        <DisplayName/>
        <AccountId xsi:nil="true"/>
        <AccountType/>
      </UserInfo>
    </Members>
    <Has_Leaders_Only_SectionGroup xmlns="0d57f44e-55e9-483f-8d55-ab0306a45baf" xsi:nil="true"/>
    <TeamsChannelId xmlns="0d57f44e-55e9-483f-8d55-ab0306a45baf" xsi:nil="true"/>
    <Math_Settings xmlns="0d57f44e-55e9-483f-8d55-ab0306a45baf" xsi:nil="true"/>
    <Owner xmlns="0d57f44e-55e9-483f-8d55-ab0306a45baf">
      <UserInfo>
        <DisplayName/>
        <AccountId xsi:nil="true"/>
        <AccountType/>
      </UserInfo>
    </Owner>
    <IsNotebookLocked xmlns="0d57f44e-55e9-483f-8d55-ab0306a45baf" xsi:nil="true"/>
    <NotebookType xmlns="0d57f44e-55e9-483f-8d55-ab0306a45baf" xsi:nil="true"/>
    <FolderType xmlns="0d57f44e-55e9-483f-8d55-ab0306a45baf" xsi:nil="true"/>
    <AppVersion xmlns="0d57f44e-55e9-483f-8d55-ab0306a45baf" xsi:nil="true"/>
    <lcf76f155ced4ddcb4097134ff3c332f xmlns="0d57f44e-55e9-483f-8d55-ab0306a45baf">
      <Terms xmlns="http://schemas.microsoft.com/office/infopath/2007/PartnerControls"/>
    </lcf76f155ced4ddcb4097134ff3c332f>
    <TaxCatchAll xmlns="49a002e2-f8c5-421f-8115-3aaec976b9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415C-BECD-41DD-9C82-AC2BCAD9D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7f44e-55e9-483f-8d55-ab0306a45baf"/>
    <ds:schemaRef ds:uri="49a002e2-f8c5-421f-8115-3aaec976b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E8B0A-3BCB-483F-A872-BF28C5874316}">
  <ds:schemaRefs>
    <ds:schemaRef ds:uri="49a002e2-f8c5-421f-8115-3aaec976b95d"/>
    <ds:schemaRef ds:uri="http://schemas.microsoft.com/office/2006/documentManagement/types"/>
    <ds:schemaRef ds:uri="0d57f44e-55e9-483f-8d55-ab0306a45ba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813E2-C579-4108-BCF5-B668ED74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Leslie Theaker</cp:lastModifiedBy>
  <cp:revision>3</cp:revision>
  <dcterms:created xsi:type="dcterms:W3CDTF">2021-12-01T03:57:00Z</dcterms:created>
  <dcterms:modified xsi:type="dcterms:W3CDTF">2022-10-27T07:17:00Z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0x010100D1DBD07F5CC7E24CBB5B03D57E8812C6</vt:lpwstr>
  </property>
</Properties>
</file>